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B07C0" w:rsidRDefault="008B07C0" w:rsidP="008B07C0">
      <w:pPr>
        <w:jc w:val="center"/>
        <w:rPr>
          <w:b/>
        </w:rPr>
      </w:pPr>
      <w:r w:rsidRPr="008B07C0">
        <w:rPr>
          <w:b/>
        </w:rPr>
        <w:t>ΠΛΗΡΟΦΟΡΗΣΗ ΓΙΑ ΧΡΗΜΑΤΟΔΟΤΗΣΕΙΣ</w:t>
      </w:r>
    </w:p>
    <w:p w:rsidR="008B07C0" w:rsidRPr="008B07C0" w:rsidRDefault="008B07C0" w:rsidP="008B07C0">
      <w:pPr>
        <w:jc w:val="center"/>
        <w:rPr>
          <w:b/>
        </w:rPr>
      </w:pPr>
    </w:p>
    <w:p w:rsidR="008B07C0" w:rsidRDefault="008B07C0" w:rsidP="008B07C0">
      <w:pPr>
        <w:jc w:val="both"/>
      </w:pPr>
      <w:r>
        <w:t xml:space="preserve">Υπενθυμίζουμε ότι σύμφωνα με τον ν. 5140/2026 και την εγκύκλιο του ΥΠΕΘΟΟ (ΑΔΑ: ΡΩΑ9Η-ΡΦΗ): </w:t>
      </w:r>
    </w:p>
    <w:p w:rsidR="008B07C0" w:rsidRDefault="008B07C0" w:rsidP="008B07C0">
      <w:pPr>
        <w:jc w:val="both"/>
      </w:pPr>
      <w:r>
        <w:t>Ενιαίο στάδιο έγκρισης χρηματοδότησης και πιστώσεων</w:t>
      </w:r>
    </w:p>
    <w:p w:rsidR="008B07C0" w:rsidRDefault="008B07C0" w:rsidP="008B07C0">
      <w:pPr>
        <w:jc w:val="both"/>
      </w:pPr>
      <w:r>
        <w:t>-Η Συλλογική Απόφαση (ΣΑ) περιλαμβάνει μόνο τη συνολική ετήσια πίστωση ανά ΣΑ, χωρίς επιμέρους κατανομή πιστώσεων στα έργα (άρθρο 12, ν. 5140/2024).</w:t>
      </w:r>
    </w:p>
    <w:p w:rsidR="008B07C0" w:rsidRDefault="008B07C0" w:rsidP="008B07C0">
      <w:pPr>
        <w:jc w:val="both"/>
      </w:pPr>
      <w:r>
        <w:t>-Η έγκριση της απόφασης χρηματοδότησης (που συνοδεύεται από πίνακα κατανομής σε έργο και υπόλογο) θα συνιστά ταυτόχρονα έγκριση για τις αντίστοιχες πιστώσεις ανά έργο (άρθρο 15, ν. 5140/2024).  Όπου στις ανωτέρω επιμέρους ΣΑ εμφανίζονται πιστώσεις στα τρίμηνα το ΑΠΔΕ 2026, αυτές συνιστούν τις χρηματοδοτήσεις που έχουν χορηγηθεί το τρέχον έτος.</w:t>
      </w:r>
    </w:p>
    <w:p w:rsidR="008B07C0" w:rsidRDefault="008B07C0" w:rsidP="008B07C0">
      <w:pPr>
        <w:jc w:val="both"/>
      </w:pPr>
      <w:r>
        <w:t xml:space="preserve">Προκειμένου να εγκριθεί η χρηματοδότηση (και άρα και η πίστωση) σε κάθε έργο που διαθέτει υπόλοιπο π/υ, ο δικαιούχος φορέας υλοποίησης, εφόσον υπάρχει ανάγκη πληρωμής, πρέπει  να υποβάλει προηγουμένως το ηλεκτρονικό αίτημα χρηματοδότησης στο </w:t>
      </w:r>
      <w:r>
        <w:rPr>
          <w:lang w:val="en-US"/>
        </w:rPr>
        <w:t>e</w:t>
      </w:r>
      <w:r>
        <w:t>-ΠΔΕ και παράλληλα να αποστείλει το αντίστοιχο σχετικό έντυπο της υπηρεσίας μας (βλέπε υποδείγματα) στο αρμόδιο Τμήμα Β’ Εκτέλεσης ΠΔΕ.</w:t>
      </w:r>
    </w:p>
    <w:p w:rsidR="008B07C0" w:rsidRDefault="008B07C0" w:rsidP="008B07C0">
      <w:pPr>
        <w:jc w:val="both"/>
      </w:pPr>
    </w:p>
    <w:p w:rsidR="008B07C0" w:rsidRDefault="008B07C0" w:rsidP="008B07C0">
      <w:pPr>
        <w:jc w:val="both"/>
      </w:pPr>
      <w:r>
        <w:t xml:space="preserve">Λόγω των αλλαγών στο θεσμικό πλαίσιο έχουν </w:t>
      </w:r>
      <w:proofErr w:type="spellStart"/>
      <w:r>
        <w:t>επικαιροποιηθεί</w:t>
      </w:r>
      <w:proofErr w:type="spellEnd"/>
      <w:r>
        <w:t xml:space="preserve"> τα σχετικά έντυπα και μπορείτε να τα αναζητήσετε στην ιστοσελίδα μας στη διαδρομή </w:t>
      </w:r>
    </w:p>
    <w:p w:rsidR="008B07C0" w:rsidRPr="008B07C0" w:rsidRDefault="002D3D61" w:rsidP="008B07C0">
      <w:pPr>
        <w:jc w:val="both"/>
        <w:rPr>
          <w:sz w:val="24"/>
        </w:rPr>
      </w:pPr>
      <w:hyperlink r:id="rId4" w:history="1">
        <w:r w:rsidR="008B07C0" w:rsidRPr="006670FD">
          <w:rPr>
            <w:rStyle w:val="-"/>
          </w:rPr>
          <w:t>https://pde.minedu.gov.gr</w:t>
        </w:r>
      </w:hyperlink>
      <w:r w:rsidR="008B07C0">
        <w:t xml:space="preserve"> </w:t>
      </w:r>
      <w:r w:rsidR="008B07C0" w:rsidRPr="008B07C0">
        <w:rPr>
          <w:b/>
        </w:rPr>
        <w:t>-&gt;</w:t>
      </w:r>
      <w:r w:rsidR="008B07C0">
        <w:t xml:space="preserve"> ΟΔΗΓΙΕΣ-ΕΓΧΗΡΙΔΙΑ </w:t>
      </w:r>
      <w:r w:rsidR="008B07C0" w:rsidRPr="008B07C0">
        <w:rPr>
          <w:b/>
        </w:rPr>
        <w:t>-</w:t>
      </w:r>
      <w:r w:rsidR="008B07C0" w:rsidRPr="008B07C0">
        <w:rPr>
          <w:b/>
          <w:sz w:val="24"/>
        </w:rPr>
        <w:t>&gt;</w:t>
      </w:r>
      <w:r w:rsidR="008B07C0">
        <w:rPr>
          <w:sz w:val="24"/>
        </w:rPr>
        <w:t xml:space="preserve"> </w:t>
      </w:r>
      <w:r w:rsidR="008B07C0" w:rsidRPr="008B07C0">
        <w:rPr>
          <w:sz w:val="24"/>
        </w:rPr>
        <w:t>Οδηγίες ΥΔ</w:t>
      </w:r>
    </w:p>
    <w:p w:rsidR="008B07C0" w:rsidRDefault="008B07C0" w:rsidP="008B07C0">
      <w:pPr>
        <w:jc w:val="both"/>
      </w:pPr>
    </w:p>
    <w:p w:rsidR="008B07C0" w:rsidRDefault="008B07C0" w:rsidP="008B07C0">
      <w:pPr>
        <w:jc w:val="both"/>
      </w:pPr>
      <w:r>
        <w:t>Το έντυπο ορθά συμπληρωμένο αποστέλλεται στην αρμόδια υπηρεσία Δ/</w:t>
      </w:r>
      <w:proofErr w:type="spellStart"/>
      <w:r>
        <w:t>νση</w:t>
      </w:r>
      <w:proofErr w:type="spellEnd"/>
      <w:r>
        <w:t xml:space="preserve"> Δημοσίων Επενδύσεων ΥΠΑΙΘΑ Τμήμα Β΄ Εκτέλεσης ΠΔΕ (αποστολή στο πρωτόκολλο του ΥΠΑΙΘΑ </w:t>
      </w:r>
      <w:hyperlink r:id="rId5" w:history="1">
        <w:r w:rsidRPr="006670FD">
          <w:rPr>
            <w:rStyle w:val="-"/>
            <w:b/>
            <w:bCs/>
          </w:rPr>
          <w:t>PROTOCOL@MINEDU.GOV.GR</w:t>
        </w:r>
      </w:hyperlink>
      <w:r>
        <w:t xml:space="preserve">) - (προϊσταμένη Τμήματος κα. Πορτούλα Γαρυφαλιά 2103442104, </w:t>
      </w:r>
      <w:hyperlink r:id="rId6" w:history="1">
        <w:r>
          <w:rPr>
            <w:rStyle w:val="-"/>
          </w:rPr>
          <w:t>gportoula@minedu.gov.gr</w:t>
        </w:r>
      </w:hyperlink>
      <w:r>
        <w:t>).</w:t>
      </w:r>
    </w:p>
    <w:p w:rsidR="008B07C0" w:rsidRDefault="008B07C0" w:rsidP="008B07C0">
      <w:pPr>
        <w:jc w:val="both"/>
      </w:pPr>
    </w:p>
    <w:p w:rsidR="008B07C0" w:rsidRDefault="008B07C0" w:rsidP="008B07C0">
      <w:pPr>
        <w:jc w:val="both"/>
      </w:pPr>
      <w:r>
        <w:t xml:space="preserve">Για κάθε έντυπο αίτημα που θα αποστέλλεται στην υπηρεσία μας (διακριτό ανά </w:t>
      </w:r>
      <w:proofErr w:type="spellStart"/>
      <w:r>
        <w:t>ενάριθμο</w:t>
      </w:r>
      <w:proofErr w:type="spellEnd"/>
      <w:r>
        <w:t xml:space="preserve"> και </w:t>
      </w:r>
      <w:proofErr w:type="spellStart"/>
      <w:r>
        <w:t>ΝοΔε</w:t>
      </w:r>
      <w:proofErr w:type="spellEnd"/>
      <w:r>
        <w:t xml:space="preserve">) θα υποβάλλεται από το δικαιούχο αντίστοιχο ηλεκτρονικό αίτημα διακριτά, και συνεπώς το κάθε ποσό κάθε έντυπου αιτήματος πρέπει να αντιστοιχίζεται με το ίδιο ποσό ανά ενάριθμο και υπόλογο στο e-ΠΔΕ ώστε η υπηρεσία μας να μπορεί να τα συνδέει. Στην περίπτωση αναντιστοιχίας τότε το αίτημα δε θα εκτελείται.   </w:t>
      </w:r>
    </w:p>
    <w:p w:rsidR="008B07C0" w:rsidRDefault="008B07C0" w:rsidP="008B07C0">
      <w:pPr>
        <w:jc w:val="both"/>
      </w:pPr>
    </w:p>
    <w:p w:rsidR="008B07C0" w:rsidRDefault="008B07C0" w:rsidP="008B07C0">
      <w:pPr>
        <w:jc w:val="both"/>
      </w:pPr>
      <w:r>
        <w:t xml:space="preserve">Επισημαίνεται ότι είναι υποχρεωτικό οι δικαιούχοι/φορείς υλοποίησης να υποβάλλουν και το ηλεκτρονικό αίτημα δια του e-ΠΔΕ </w:t>
      </w:r>
      <w:hyperlink r:id="rId7" w:history="1">
        <w:r>
          <w:rPr>
            <w:rStyle w:val="-"/>
          </w:rPr>
          <w:t>https://epde.gr</w:t>
        </w:r>
      </w:hyperlink>
      <w:r>
        <w:t xml:space="preserve"> και συνεπώς πρέπει να διαθέτουν πρόσβαση σε αυτό με τους κατάλληλους ρόλους. Από εκεί θα λαμβάνεται και η ενημέρωση για την εκτέλεση των χρηματοδοτήσεων από την </w:t>
      </w:r>
      <w:proofErr w:type="spellStart"/>
      <w:r>
        <w:t>ΤτΕ</w:t>
      </w:r>
      <w:proofErr w:type="spellEnd"/>
      <w:r>
        <w:t xml:space="preserve"> και των λοιπών δεδομένων των έργων στο ΑΠΔΕ.</w:t>
      </w:r>
    </w:p>
    <w:p w:rsidR="008B07C0" w:rsidRDefault="008B07C0" w:rsidP="008B07C0">
      <w:pPr>
        <w:jc w:val="both"/>
      </w:pPr>
    </w:p>
    <w:p w:rsidR="008B07C0" w:rsidRDefault="008B07C0" w:rsidP="008B07C0">
      <w:pPr>
        <w:jc w:val="both"/>
      </w:pPr>
      <w:r>
        <w:t>Για την ομαλή και εύρυθμη εκτέλεση του προϋπολογισμού του ΑΠΔΕ, η υποβολή αιτημάτων χρηματοδότησης/κατανομής πρέπει να πραγματοποιείται με εκλογικευμένο τρόπο, για έργα τα οποία παρουσιάζουν ωριμότητα για την πραγματοποίηση πληρωμών, ώστε να διασφαλίζεται η αποτελεσματική αξιοποίηση των διαθέσιμων πόρων. Σε αντίθετη περίπτωση, προκαλείται μείωση της διαθέσιμης πίστωσης (</w:t>
      </w:r>
      <w:proofErr w:type="spellStart"/>
      <w:r>
        <w:t>buffer</w:t>
      </w:r>
      <w:proofErr w:type="spellEnd"/>
      <w:r>
        <w:t xml:space="preserve">) ανά ΣΑ, γεγονός που συνεπάγεται τη σταδιακή μείωση των περιθωρίων χρηματοδότησης για έργα, τα οποία βρίσκονται σε ώριμο στάδιο υλοποίησης και πληρωμών, περιορίζοντας κατ’ επέκταση τη συνολική απορρόφηση των έργων του ΑΠΔΕ. </w:t>
      </w:r>
    </w:p>
    <w:p w:rsidR="008B07C0" w:rsidRDefault="008B07C0" w:rsidP="008B07C0">
      <w:pPr>
        <w:jc w:val="both"/>
      </w:pPr>
      <w:r>
        <w:t>Ως μέτρο αντιμετώπισης, προβλέπεται η διαδικασία αυτοδίκαιων ανακλήσεων, που αποσκοπεί στην ανακατανομή των διαθέσιμων πιστώσεων προς ωριμότερα για πληρωμές έργα, με στόχο την επίτευξη των δημοσιονομικών και διαχειριστικών στόχων του ΑΠΔΕ. Σύμφωνα με τη διαδικασία, κατανομές χρηματοδοτήσεων άνω των πενήντα χιλιάδων (50.000) ευρώ, για τις οποίες δεν έχουν εκτελεστεί πληρωμές εντός τεσσάρων (4) μηνών από την ημερομηνία εκτέλεσης της απόφασης χρηματοδότησης της ΣΑ από την Τράπεζα της Ελλάδος και την πίστωση του λογαριασμού της ΣΑ, ανακαλούνται αυτοδίκαια κατά το ανεκτέλεστο ποσό τους. Μετά την ανάκληση, οι φορείς μπορούν να υποβάλουν νέο αίτημα χρηματοδότησης εφόσον απαιτείται.</w:t>
      </w:r>
    </w:p>
    <w:p w:rsidR="008B07C0" w:rsidRDefault="008B07C0" w:rsidP="008B07C0">
      <w:pPr>
        <w:jc w:val="both"/>
      </w:pPr>
    </w:p>
    <w:p w:rsidR="008B07C0" w:rsidRDefault="008B07C0" w:rsidP="008B07C0">
      <w:pPr>
        <w:jc w:val="both"/>
      </w:pPr>
      <w:r>
        <w:t xml:space="preserve">Για την υλοποίηση των πράξεων του ΤΠΑ πρέπει να τηρούνται τα προβλεπόμενα στις εν ισχύ αποφάσεις ένταξης, στα ΤΔΠ και στο ΣΔΕ του ΕΠΑ </w:t>
      </w:r>
      <w:proofErr w:type="spellStart"/>
      <w:r>
        <w:t>κλπ</w:t>
      </w:r>
      <w:proofErr w:type="spellEnd"/>
      <w:r>
        <w:t xml:space="preserve"> (καθώς και σε τυχόν προγραμματικές συμβάσεις όπου υπάρχουν). Πρέπει δε οι πράξεις να είναι τακτοποιημένες στο ΠΣ ΕΠΑ σύμφωνα με τις οδηγίες της υπηρεσίας μας και το ΣΔΕ.</w:t>
      </w:r>
    </w:p>
    <w:p w:rsidR="008B07C0" w:rsidRDefault="008B07C0" w:rsidP="008B07C0">
      <w:pPr>
        <w:jc w:val="both"/>
      </w:pPr>
    </w:p>
    <w:p w:rsidR="008B07C0" w:rsidRDefault="008B07C0" w:rsidP="008B07C0">
      <w:pPr>
        <w:jc w:val="both"/>
      </w:pPr>
      <w:r>
        <w:t xml:space="preserve">Από το </w:t>
      </w:r>
      <w:hyperlink r:id="rId8" w:history="1">
        <w:r>
          <w:rPr>
            <w:rStyle w:val="-"/>
            <w:lang w:val="en-US"/>
          </w:rPr>
          <w:t>e</w:t>
        </w:r>
        <w:r>
          <w:rPr>
            <w:rStyle w:val="-"/>
          </w:rPr>
          <w:t>-ΠΔΕ</w:t>
        </w:r>
      </w:hyperlink>
      <w:r w:rsidRPr="008B07C0">
        <w:t xml:space="preserve"> </w:t>
      </w:r>
      <w:r>
        <w:t xml:space="preserve">και το ΠΣ ΕΠΑ ο εκάστοτε δικαιούχος μπορεί να λαμβάνει αναφορές με διάφορα δεδομένα για κάθε πράξη, χρησιμοποιώντας κάθε φορά τους κατάλληλους ρόλους και ως εκ τούτου δεν απαιτείται η ενημέρωση από την υπηρεσία μας για τα στοιχεία των έργων και τις μεταβολές/τροποποιήσεις τους. </w:t>
      </w:r>
    </w:p>
    <w:p w:rsidR="008B07C0" w:rsidRDefault="008B07C0" w:rsidP="008B07C0">
      <w:pPr>
        <w:jc w:val="both"/>
      </w:pPr>
    </w:p>
    <w:p w:rsidR="008B07C0" w:rsidRDefault="008B07C0" w:rsidP="008B07C0">
      <w:pPr>
        <w:jc w:val="both"/>
      </w:pPr>
      <w:r>
        <w:t>Τίτλο για την ανάληψη υποχρεώσεων σε βάρος του Προϋπολογισμού Δημοσίων Επενδύσεων αποτελούν οι ΣΑ.</w:t>
      </w:r>
    </w:p>
    <w:p w:rsidR="008B07C0" w:rsidRDefault="008B07C0" w:rsidP="008B07C0">
      <w:pPr>
        <w:jc w:val="both"/>
      </w:pPr>
    </w:p>
    <w:p w:rsidR="008B07C0" w:rsidRDefault="008B07C0" w:rsidP="008B07C0">
      <w:pPr>
        <w:jc w:val="both"/>
      </w:pPr>
      <w:r>
        <w:t>Το μήνυμα αυτό να προω</w:t>
      </w:r>
      <w:r w:rsidR="002D3D61">
        <w:t>θη</w:t>
      </w:r>
      <w:bookmarkStart w:id="0" w:name="_GoBack"/>
      <w:bookmarkEnd w:id="0"/>
      <w:r>
        <w:t>θεί σε κάθε εμπλεκόμενο με τα έργα του ΑΠΔΕ χρηματοδοτούμενα από το ΥΠΑΙΘΑ αρμοδιότητάς σας.</w:t>
      </w:r>
    </w:p>
    <w:p w:rsidR="008B07C0" w:rsidRDefault="008B07C0" w:rsidP="008B07C0">
      <w:pPr>
        <w:jc w:val="both"/>
      </w:pPr>
    </w:p>
    <w:p w:rsidR="008B07C0" w:rsidRDefault="008B07C0" w:rsidP="008B07C0">
      <w:pPr>
        <w:jc w:val="both"/>
        <w:rPr>
          <w:b/>
          <w:bCs/>
        </w:rPr>
      </w:pPr>
      <w:r>
        <w:rPr>
          <w:b/>
          <w:bCs/>
        </w:rPr>
        <w:t xml:space="preserve">Τονίζεται ότι: </w:t>
      </w:r>
    </w:p>
    <w:p w:rsidR="008B07C0" w:rsidRDefault="008B07C0" w:rsidP="008B07C0">
      <w:pPr>
        <w:jc w:val="both"/>
      </w:pPr>
      <w:r>
        <w:t xml:space="preserve">Όλα τα έγγραφα που θα αναφέρονται στο έργο και οι νομικές δεσμεύσεις που θα αναληφθούν (έντυπα που προηγούνται των διαγωνιστικών διαδικασιών και αυτά που ακολουθούν, διακηρύξεις, τεύχη, συμβάσεις, συμφωνητικά, λογαριασμοί, ΑΠΕ, λοιπά παραστατικά </w:t>
      </w:r>
      <w:proofErr w:type="spellStart"/>
      <w:r>
        <w:t>κλπ</w:t>
      </w:r>
      <w:proofErr w:type="spellEnd"/>
      <w:r>
        <w:t xml:space="preserve">) πρέπει να αναγράφουν πάντα τον φορέα χρηματοδότησης (Υπουργείο Παιδείας, Θρησκευμάτων και Αθλητισμού), τα στοιχεία της πράξης και την πηγή χρηματοδότησης (Εθνικό Σκέλος ΑΠΔΕ, ΤΠΑ 20…-20… ΥΠΑΙΘΑ, ΣΑ …, MIS ... και ενάριθμο ...). Το ίδιο ισχύει και για τυχόν δράσεις δημοσιότητας που θα πραγματοποιεί ο δικαιούχος (π.χ. στην ιστοσελίδα του φορέα). </w:t>
      </w:r>
    </w:p>
    <w:p w:rsidR="008B07C0" w:rsidRDefault="008B07C0" w:rsidP="008B07C0">
      <w:pPr>
        <w:jc w:val="both"/>
      </w:pPr>
    </w:p>
    <w:p w:rsidR="008B07C0" w:rsidRDefault="008B07C0" w:rsidP="008B07C0">
      <w:pPr>
        <w:jc w:val="both"/>
      </w:pPr>
      <w:r>
        <w:t xml:space="preserve">Ο δικαιούχος δεν θα πρέπει να εκκινεί διαδικασίες ανάληψης νομικών δεσμεύσεων χωρίς προηγουμένως να έχει εκδοθεί η αντίστοιχη ΣΑ από το αρμόδιο Υπουργείο (αποτελεί τίτλο ανάληψης υποχρέωσης) και χωρίς προηγουμένως να έχει οριστικοποιηθεί από την ΥΔ στο ΠΣ ΕΠΑ αντίστοιχο </w:t>
      </w:r>
      <w:proofErr w:type="spellStart"/>
      <w:r>
        <w:t>υποέργο</w:t>
      </w:r>
      <w:proofErr w:type="spellEnd"/>
      <w:r>
        <w:t xml:space="preserve"> (με σχετικό φυσικό και επαρκές οικονομικό αντικείμενο) στο ΤΔΠ κάθε πράξης, καθώς αυτό μπορεί να οδηγήσει σε μη επιλέξιμες δαπάνες και να μην είναι στο μέλλον εφικτή η χρηματοδότηση. </w:t>
      </w:r>
    </w:p>
    <w:p w:rsidR="008B07C0" w:rsidRDefault="008B07C0" w:rsidP="008B07C0">
      <w:pPr>
        <w:jc w:val="both"/>
      </w:pPr>
      <w:r>
        <w:t>Ο δικαιούχος μεταξύ των λοιπών υποχρεώσεών του, προβλέπεται να κοινοποιεί στην Υπηρεσία μας το αργότερο με την υποβολή του πρώτου αιτήματος κατανομής χρηματοδότησης (ως συνημμένο) το έντυπο Δ1 Ε3 «Κατάσταση τήρησης φακέλου Έργου».</w:t>
      </w:r>
    </w:p>
    <w:p w:rsidR="00F75E46" w:rsidRDefault="002D3D61" w:rsidP="008B07C0">
      <w:pPr>
        <w:jc w:val="both"/>
      </w:pPr>
    </w:p>
    <w:sectPr w:rsidR="00F75E46" w:rsidSect="008B07C0">
      <w:pgSz w:w="11906" w:h="16838"/>
      <w:pgMar w:top="567"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A1"/>
    <w:family w:val="swiss"/>
    <w:pitch w:val="variable"/>
    <w:sig w:usb0="E4002EFF" w:usb1="C200247B" w:usb2="00000009" w:usb3="00000000" w:csb0="000001FF" w:csb1="00000000"/>
  </w:font>
  <w:font w:name="Times New Roman">
    <w:panose1 w:val="02020603050405020304"/>
    <w:charset w:val="A1"/>
    <w:family w:val="roman"/>
    <w:pitch w:val="variable"/>
    <w:sig w:usb0="E0002EFF" w:usb1="C000785B" w:usb2="00000009" w:usb3="00000000" w:csb0="000001FF" w:csb1="00000000"/>
  </w:font>
  <w:font w:name="Calibri Light">
    <w:panose1 w:val="020F0302020204030204"/>
    <w:charset w:val="A1"/>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B07C0"/>
    <w:rsid w:val="002D3D61"/>
    <w:rsid w:val="008B07C0"/>
    <w:rsid w:val="00A535DF"/>
    <w:rsid w:val="00B168AF"/>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811937"/>
  <w15:chartTrackingRefBased/>
  <w15:docId w15:val="{8DD4CC6C-E554-47C6-8DE3-B7CBA4CB7D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8B07C0"/>
    <w:pPr>
      <w:spacing w:after="0" w:line="240" w:lineRule="auto"/>
    </w:pPr>
    <w:rPr>
      <w:rFonts w:ascii="Calibri" w:hAnsi="Calibri" w:cs="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
    <w:name w:val="Hyperlink"/>
    <w:basedOn w:val="a0"/>
    <w:uiPriority w:val="99"/>
    <w:unhideWhenUsed/>
    <w:rsid w:val="008B07C0"/>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17851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pde.gr/portal/" TargetMode="External"/><Relationship Id="rId3" Type="http://schemas.openxmlformats.org/officeDocument/2006/relationships/webSettings" Target="webSettings.xml"/><Relationship Id="rId7" Type="http://schemas.openxmlformats.org/officeDocument/2006/relationships/hyperlink" Target="https://epde.gr"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gportoula@minedu.gov.gr" TargetMode="External"/><Relationship Id="rId5" Type="http://schemas.openxmlformats.org/officeDocument/2006/relationships/hyperlink" Target="mailto:PROTOCOL@MINEDU.GOV.GR" TargetMode="External"/><Relationship Id="rId10" Type="http://schemas.openxmlformats.org/officeDocument/2006/relationships/theme" Target="theme/theme1.xml"/><Relationship Id="rId4" Type="http://schemas.openxmlformats.org/officeDocument/2006/relationships/hyperlink" Target="https://pde.minedu.gov.gr" TargetMode="External"/><Relationship Id="rId9" Type="http://schemas.openxmlformats.org/officeDocument/2006/relationships/fontTable" Target="fontTable.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TotalTime>
  <Pages>2</Pages>
  <Words>922</Words>
  <Characters>4980</Characters>
  <Application>Microsoft Office Word</Application>
  <DocSecurity>0</DocSecurity>
  <Lines>41</Lines>
  <Paragraphs>11</Paragraphs>
  <ScaleCrop>false</ScaleCrop>
  <Company>HP Inc.</Company>
  <LinksUpToDate>false</LinksUpToDate>
  <CharactersWithSpaces>5891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Χρήστος Τρυφωνόπουλος</dc:creator>
  <cp:keywords/>
  <dc:description/>
  <cp:lastModifiedBy>Γαρυφαλια Πορτουλα</cp:lastModifiedBy>
  <cp:revision>2</cp:revision>
  <dcterms:created xsi:type="dcterms:W3CDTF">2026-05-13T06:14:00Z</dcterms:created>
  <dcterms:modified xsi:type="dcterms:W3CDTF">2026-05-13T06:38:00Z</dcterms:modified>
</cp:coreProperties>
</file>